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DFF" w:rsidRDefault="00624DFF">
      <w:r>
        <w:t>от 24.03.2016</w:t>
      </w:r>
    </w:p>
    <w:p w:rsidR="00624DFF" w:rsidRDefault="00624DFF"/>
    <w:p w:rsidR="00624DFF" w:rsidRDefault="00624DFF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624DFF" w:rsidRDefault="00624DFF">
      <w:r>
        <w:t>Общество с ограниченной ответственностью «Финансово-промышленная компания «Контракт-Центр» ИНН 6163104511</w:t>
      </w:r>
    </w:p>
    <w:p w:rsidR="00624DFF" w:rsidRDefault="00624DFF">
      <w:r>
        <w:t>Общество с ограниченной ответственностью «Современные Проектные Решения» ИНН 6315008981</w:t>
      </w:r>
    </w:p>
    <w:p w:rsidR="00624DFF" w:rsidRDefault="00624DFF">
      <w:r>
        <w:t>Закрытое акционерное общество «Промышленная Инжиниринговая Компания» ИНН 7203264876</w:t>
      </w:r>
    </w:p>
    <w:p w:rsidR="00624DFF" w:rsidRDefault="00624DFF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624DFF"/>
    <w:rsid w:val="00045D12"/>
    <w:rsid w:val="0052439B"/>
    <w:rsid w:val="00624DFF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